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DC4E5" w14:textId="77777777" w:rsidR="00092197" w:rsidRDefault="00092197" w:rsidP="00271419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</w:p>
    <w:p w14:paraId="4EE756CA" w14:textId="77777777" w:rsidR="00271419" w:rsidRPr="00271419" w:rsidRDefault="00271419" w:rsidP="00271419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  <w:r w:rsidRPr="00271419">
        <w:rPr>
          <w:rFonts w:ascii="Arial" w:eastAsia="Times New Roman" w:hAnsi="Arial" w:cs="Times New Roman"/>
          <w:b/>
          <w:sz w:val="32"/>
          <w:szCs w:val="32"/>
        </w:rPr>
        <w:t>Gateway Determination</w:t>
      </w:r>
    </w:p>
    <w:p w14:paraId="1BF955CE" w14:textId="77777777" w:rsidR="00271419" w:rsidRPr="00492F25" w:rsidRDefault="00271419" w:rsidP="00271419">
      <w:pPr>
        <w:spacing w:after="0" w:line="240" w:lineRule="auto"/>
        <w:jc w:val="both"/>
        <w:rPr>
          <w:rFonts w:ascii="Arial" w:eastAsia="Times New Roman" w:hAnsi="Arial" w:cs="Times New Roman"/>
        </w:rPr>
      </w:pPr>
    </w:p>
    <w:p w14:paraId="475D922F" w14:textId="64F584D8" w:rsidR="00271419" w:rsidRPr="00492F25" w:rsidRDefault="00271419" w:rsidP="00544885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492F25">
        <w:rPr>
          <w:rFonts w:ascii="Arial" w:eastAsia="Times New Roman" w:hAnsi="Arial" w:cs="Arial"/>
          <w:b/>
          <w:i/>
          <w:sz w:val="24"/>
          <w:szCs w:val="24"/>
        </w:rPr>
        <w:t xml:space="preserve">Planning </w:t>
      </w:r>
      <w:r w:rsidR="00C67635" w:rsidRPr="00492F25">
        <w:rPr>
          <w:rFonts w:ascii="Arial" w:eastAsia="Times New Roman" w:hAnsi="Arial" w:cs="Arial"/>
          <w:b/>
          <w:i/>
          <w:sz w:val="24"/>
          <w:szCs w:val="24"/>
        </w:rPr>
        <w:t>p</w:t>
      </w:r>
      <w:r w:rsidRPr="00492F25">
        <w:rPr>
          <w:rFonts w:ascii="Arial" w:eastAsia="Times New Roman" w:hAnsi="Arial" w:cs="Arial"/>
          <w:b/>
          <w:i/>
          <w:sz w:val="24"/>
          <w:szCs w:val="24"/>
        </w:rPr>
        <w:t>roposal (Department Ref: PP_20</w:t>
      </w:r>
      <w:r w:rsidR="00492F25" w:rsidRPr="00492F25">
        <w:rPr>
          <w:rFonts w:ascii="Arial" w:eastAsia="Times New Roman" w:hAnsi="Arial" w:cs="Arial"/>
          <w:b/>
          <w:i/>
          <w:sz w:val="24"/>
          <w:szCs w:val="24"/>
        </w:rPr>
        <w:t>20_WILLO_00</w:t>
      </w:r>
      <w:r w:rsidR="004010A5">
        <w:rPr>
          <w:rFonts w:ascii="Arial" w:eastAsia="Times New Roman" w:hAnsi="Arial" w:cs="Arial"/>
          <w:b/>
          <w:i/>
          <w:sz w:val="24"/>
          <w:szCs w:val="24"/>
        </w:rPr>
        <w:t>4</w:t>
      </w:r>
      <w:r w:rsidRPr="00492F25">
        <w:rPr>
          <w:rFonts w:ascii="Arial" w:eastAsia="Times New Roman" w:hAnsi="Arial" w:cs="Arial"/>
          <w:b/>
          <w:i/>
          <w:sz w:val="24"/>
          <w:szCs w:val="24"/>
        </w:rPr>
        <w:t>_</w:t>
      </w:r>
      <w:r w:rsidR="00492F25" w:rsidRPr="00492F25">
        <w:rPr>
          <w:rFonts w:ascii="Arial" w:eastAsia="Times New Roman" w:hAnsi="Arial" w:cs="Arial"/>
          <w:b/>
          <w:i/>
          <w:sz w:val="24"/>
          <w:szCs w:val="24"/>
        </w:rPr>
        <w:t>00</w:t>
      </w:r>
      <w:r w:rsidRPr="00492F25">
        <w:rPr>
          <w:rFonts w:ascii="Arial" w:eastAsia="Times New Roman" w:hAnsi="Arial" w:cs="Arial"/>
          <w:b/>
          <w:i/>
          <w:sz w:val="24"/>
          <w:szCs w:val="24"/>
        </w:rPr>
        <w:t>)</w:t>
      </w:r>
      <w:r w:rsidRPr="00492F25">
        <w:rPr>
          <w:rFonts w:ascii="Arial" w:eastAsia="Times New Roman" w:hAnsi="Arial" w:cs="Arial"/>
          <w:i/>
          <w:sz w:val="24"/>
          <w:szCs w:val="24"/>
        </w:rPr>
        <w:t>: t</w:t>
      </w:r>
      <w:r w:rsidR="00492F25" w:rsidRPr="00492F25">
        <w:rPr>
          <w:rFonts w:ascii="Arial" w:eastAsia="Times New Roman" w:hAnsi="Arial" w:cs="Arial"/>
          <w:i/>
          <w:sz w:val="24"/>
          <w:szCs w:val="24"/>
        </w:rPr>
        <w:t xml:space="preserve">o </w:t>
      </w:r>
      <w:r w:rsidR="002D5807">
        <w:rPr>
          <w:rFonts w:ascii="Arial" w:eastAsia="Times New Roman" w:hAnsi="Arial" w:cs="Arial"/>
          <w:i/>
          <w:sz w:val="24"/>
          <w:szCs w:val="24"/>
        </w:rPr>
        <w:t xml:space="preserve">rezone land from R3 Medium Density to B4 Mixed Use, </w:t>
      </w:r>
      <w:r w:rsidR="00492F25" w:rsidRPr="00492F25">
        <w:rPr>
          <w:rFonts w:ascii="Arial" w:eastAsia="Times New Roman" w:hAnsi="Arial" w:cs="Arial"/>
          <w:i/>
          <w:sz w:val="24"/>
          <w:szCs w:val="24"/>
        </w:rPr>
        <w:t xml:space="preserve">increase the height of buildings from </w:t>
      </w:r>
      <w:r w:rsidR="002D5807">
        <w:rPr>
          <w:rFonts w:ascii="Arial" w:eastAsia="Times New Roman" w:hAnsi="Arial" w:cs="Arial"/>
          <w:i/>
          <w:sz w:val="24"/>
          <w:szCs w:val="24"/>
        </w:rPr>
        <w:t xml:space="preserve">12m </w:t>
      </w:r>
      <w:r w:rsidR="00492F25" w:rsidRPr="00492F25">
        <w:rPr>
          <w:rFonts w:ascii="Arial" w:eastAsia="Times New Roman" w:hAnsi="Arial" w:cs="Arial"/>
          <w:i/>
          <w:sz w:val="24"/>
          <w:szCs w:val="24"/>
        </w:rPr>
        <w:t xml:space="preserve">to 90m and increase the maximum floor space ratio from </w:t>
      </w:r>
      <w:r w:rsidR="002D5807">
        <w:rPr>
          <w:rFonts w:ascii="Arial" w:eastAsia="Times New Roman" w:hAnsi="Arial" w:cs="Arial"/>
          <w:i/>
          <w:sz w:val="24"/>
          <w:szCs w:val="24"/>
        </w:rPr>
        <w:t>0.9</w:t>
      </w:r>
      <w:r w:rsidR="00492F25" w:rsidRPr="00492F25">
        <w:rPr>
          <w:rFonts w:ascii="Arial" w:eastAsia="Times New Roman" w:hAnsi="Arial" w:cs="Arial"/>
          <w:i/>
          <w:sz w:val="24"/>
          <w:szCs w:val="24"/>
        </w:rPr>
        <w:t xml:space="preserve">:1 to 6:1 for land at </w:t>
      </w:r>
      <w:r w:rsidR="002D5807">
        <w:rPr>
          <w:rFonts w:ascii="Arial" w:eastAsia="Times New Roman" w:hAnsi="Arial" w:cs="Arial"/>
          <w:i/>
          <w:sz w:val="24"/>
          <w:szCs w:val="24"/>
        </w:rPr>
        <w:t>5-9 Gordon Avenue</w:t>
      </w:r>
      <w:r w:rsidR="00492F25" w:rsidRPr="00492F25">
        <w:rPr>
          <w:rFonts w:ascii="Arial" w:eastAsia="Times New Roman" w:hAnsi="Arial" w:cs="Arial"/>
          <w:i/>
          <w:sz w:val="24"/>
          <w:szCs w:val="24"/>
        </w:rPr>
        <w:t xml:space="preserve">, Chatswood. </w:t>
      </w:r>
    </w:p>
    <w:p w14:paraId="6BBDE073" w14:textId="77777777" w:rsidR="006419A9" w:rsidRPr="00492F25" w:rsidRDefault="006419A9" w:rsidP="005448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5891A3" w14:textId="1DBBA8B2" w:rsidR="00271419" w:rsidRPr="00544885" w:rsidRDefault="00271419" w:rsidP="005448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I, the </w:t>
      </w:r>
      <w:r w:rsidR="00C37CD8">
        <w:rPr>
          <w:rFonts w:ascii="Arial" w:eastAsia="Times New Roman" w:hAnsi="Arial" w:cs="Arial"/>
          <w:sz w:val="24"/>
          <w:szCs w:val="24"/>
        </w:rPr>
        <w:t xml:space="preserve">Acting </w:t>
      </w:r>
      <w:r w:rsidR="00492F25" w:rsidRPr="00492F25">
        <w:rPr>
          <w:rFonts w:ascii="Arial" w:eastAsia="Times New Roman" w:hAnsi="Arial" w:cs="Arial"/>
          <w:sz w:val="24"/>
          <w:szCs w:val="24"/>
        </w:rPr>
        <w:t>D</w:t>
      </w:r>
      <w:r w:rsidR="00C37CD8">
        <w:rPr>
          <w:rFonts w:ascii="Arial" w:eastAsia="Times New Roman" w:hAnsi="Arial" w:cs="Arial"/>
          <w:sz w:val="24"/>
          <w:szCs w:val="24"/>
        </w:rPr>
        <w:t>ir</w:t>
      </w:r>
      <w:r w:rsidR="00492F25" w:rsidRPr="00492F25">
        <w:rPr>
          <w:rFonts w:ascii="Arial" w:eastAsia="Times New Roman" w:hAnsi="Arial" w:cs="Arial"/>
          <w:sz w:val="24"/>
          <w:szCs w:val="24"/>
        </w:rPr>
        <w:t xml:space="preserve">ector, </w:t>
      </w:r>
      <w:r w:rsidR="00C37CD8">
        <w:rPr>
          <w:rFonts w:ascii="Arial" w:eastAsia="Times New Roman" w:hAnsi="Arial" w:cs="Arial"/>
          <w:sz w:val="24"/>
          <w:szCs w:val="24"/>
        </w:rPr>
        <w:t>North District</w:t>
      </w:r>
      <w:r w:rsidR="00492F25" w:rsidRPr="00492F25">
        <w:rPr>
          <w:rFonts w:ascii="Arial" w:eastAsia="Times New Roman" w:hAnsi="Arial" w:cs="Arial"/>
          <w:sz w:val="24"/>
          <w:szCs w:val="24"/>
        </w:rPr>
        <w:t xml:space="preserve"> </w:t>
      </w:r>
      <w:r w:rsidRPr="00492F25">
        <w:rPr>
          <w:rFonts w:ascii="Arial" w:eastAsia="Times New Roman" w:hAnsi="Arial" w:cs="Arial"/>
          <w:sz w:val="24"/>
          <w:szCs w:val="24"/>
        </w:rPr>
        <w:t>at the Department of Planning</w:t>
      </w:r>
      <w:r w:rsidR="002E2994" w:rsidRPr="00492F25">
        <w:rPr>
          <w:rFonts w:ascii="Arial" w:eastAsia="Times New Roman" w:hAnsi="Arial" w:cs="Arial"/>
          <w:sz w:val="24"/>
          <w:szCs w:val="24"/>
        </w:rPr>
        <w:t>, Industry</w:t>
      </w:r>
      <w:r w:rsidRPr="00492F25">
        <w:rPr>
          <w:rFonts w:ascii="Arial" w:eastAsia="Times New Roman" w:hAnsi="Arial" w:cs="Arial"/>
          <w:sz w:val="24"/>
          <w:szCs w:val="24"/>
        </w:rPr>
        <w:t xml:space="preserve"> and Environment</w:t>
      </w:r>
      <w:r w:rsidR="00D15E51" w:rsidRPr="00492F25">
        <w:rPr>
          <w:rFonts w:ascii="Arial" w:eastAsia="Times New Roman" w:hAnsi="Arial" w:cs="Arial"/>
          <w:sz w:val="24"/>
          <w:szCs w:val="24"/>
        </w:rPr>
        <w:t>,</w:t>
      </w:r>
      <w:r w:rsidRPr="00492F25">
        <w:rPr>
          <w:rFonts w:ascii="Arial" w:eastAsia="Times New Roman" w:hAnsi="Arial" w:cs="Arial"/>
          <w:sz w:val="24"/>
          <w:szCs w:val="24"/>
        </w:rPr>
        <w:t xml:space="preserve"> as delegate of the Minister for Planning</w:t>
      </w:r>
      <w:r w:rsidR="004D7033" w:rsidRPr="00492F25">
        <w:rPr>
          <w:rFonts w:ascii="Arial" w:eastAsia="Times New Roman" w:hAnsi="Arial" w:cs="Arial"/>
          <w:sz w:val="24"/>
          <w:szCs w:val="24"/>
        </w:rPr>
        <w:t xml:space="preserve"> and Public Spaces</w:t>
      </w:r>
      <w:r w:rsidRPr="00492F25">
        <w:rPr>
          <w:rFonts w:ascii="Arial" w:eastAsia="Times New Roman" w:hAnsi="Arial" w:cs="Arial"/>
          <w:sz w:val="24"/>
          <w:szCs w:val="24"/>
        </w:rPr>
        <w:t xml:space="preserve">, have determined under </w:t>
      </w:r>
      <w:r w:rsidR="00530A93" w:rsidRPr="00492F25">
        <w:rPr>
          <w:rFonts w:ascii="Arial" w:eastAsia="Times New Roman" w:hAnsi="Arial" w:cs="Arial"/>
          <w:sz w:val="24"/>
          <w:szCs w:val="24"/>
        </w:rPr>
        <w:t>section 3.34(2)</w:t>
      </w:r>
      <w:r w:rsidRPr="00492F25">
        <w:rPr>
          <w:rFonts w:ascii="Arial" w:eastAsia="Times New Roman" w:hAnsi="Arial" w:cs="Arial"/>
          <w:sz w:val="24"/>
          <w:szCs w:val="24"/>
        </w:rPr>
        <w:t xml:space="preserve"> of the </w:t>
      </w:r>
      <w:r w:rsidRPr="00492F25">
        <w:rPr>
          <w:rFonts w:ascii="Arial" w:eastAsia="Times New Roman" w:hAnsi="Arial" w:cs="Arial"/>
          <w:i/>
          <w:sz w:val="24"/>
          <w:szCs w:val="24"/>
        </w:rPr>
        <w:t xml:space="preserve">Environmental Planning and Assessment Act 1979 </w:t>
      </w:r>
      <w:r w:rsidRPr="00492F25">
        <w:rPr>
          <w:rFonts w:ascii="Arial" w:eastAsia="Times New Roman" w:hAnsi="Arial" w:cs="Arial"/>
          <w:sz w:val="24"/>
          <w:szCs w:val="24"/>
        </w:rPr>
        <w:t>(</w:t>
      </w:r>
      <w:r w:rsidR="00E20FC8" w:rsidRPr="00492F25">
        <w:rPr>
          <w:rFonts w:ascii="Arial" w:eastAsia="Times New Roman" w:hAnsi="Arial" w:cs="Arial"/>
          <w:sz w:val="24"/>
          <w:szCs w:val="24"/>
        </w:rPr>
        <w:t xml:space="preserve">the </w:t>
      </w:r>
      <w:r w:rsidRPr="00492F25">
        <w:rPr>
          <w:rFonts w:ascii="Arial" w:eastAsia="Times New Roman" w:hAnsi="Arial" w:cs="Arial"/>
          <w:sz w:val="24"/>
          <w:szCs w:val="24"/>
        </w:rPr>
        <w:t xml:space="preserve">Act) that an amendment to the </w:t>
      </w:r>
      <w:r w:rsidR="00492F25" w:rsidRPr="00492F25">
        <w:rPr>
          <w:rFonts w:ascii="Arial" w:eastAsia="Times New Roman" w:hAnsi="Arial" w:cs="Arial"/>
          <w:sz w:val="24"/>
          <w:szCs w:val="24"/>
        </w:rPr>
        <w:t xml:space="preserve">Willoughby </w:t>
      </w:r>
      <w:r w:rsidRPr="00492F25">
        <w:rPr>
          <w:rFonts w:ascii="Arial" w:eastAsia="Times New Roman" w:hAnsi="Arial" w:cs="Arial"/>
          <w:sz w:val="24"/>
          <w:szCs w:val="24"/>
        </w:rPr>
        <w:t xml:space="preserve">Local Environmental Plan (LEP) </w:t>
      </w:r>
      <w:r w:rsidR="00492F25" w:rsidRPr="00492F25">
        <w:rPr>
          <w:rFonts w:ascii="Arial" w:eastAsia="Times New Roman" w:hAnsi="Arial" w:cs="Arial"/>
          <w:sz w:val="24"/>
          <w:szCs w:val="24"/>
        </w:rPr>
        <w:t>2012</w:t>
      </w:r>
      <w:r w:rsidRPr="00492F25">
        <w:rPr>
          <w:rFonts w:ascii="Arial" w:eastAsia="Times New Roman" w:hAnsi="Arial" w:cs="Arial"/>
          <w:sz w:val="24"/>
          <w:szCs w:val="24"/>
        </w:rPr>
        <w:t xml:space="preserve"> should </w:t>
      </w:r>
      <w:r w:rsidRPr="00544885">
        <w:rPr>
          <w:rFonts w:ascii="Arial" w:eastAsia="Times New Roman" w:hAnsi="Arial" w:cs="Arial"/>
          <w:sz w:val="24"/>
          <w:szCs w:val="24"/>
        </w:rPr>
        <w:t>proceed subject to the following conditions:</w:t>
      </w:r>
    </w:p>
    <w:p w14:paraId="56D80FC7" w14:textId="77777777" w:rsidR="00271419" w:rsidRPr="00544885" w:rsidRDefault="00271419" w:rsidP="005448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E21EFC" w14:textId="53EFDDFA" w:rsidR="00271419" w:rsidRPr="00492F25" w:rsidRDefault="00492F25" w:rsidP="002D5807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Prior to community consultation the proposal is to be updated with the </w:t>
      </w:r>
      <w:r w:rsidR="008D70D0">
        <w:rPr>
          <w:rFonts w:ascii="Arial" w:eastAsia="Times New Roman" w:hAnsi="Arial" w:cs="Arial"/>
          <w:sz w:val="24"/>
          <w:szCs w:val="24"/>
        </w:rPr>
        <w:t>as follows</w:t>
      </w:r>
      <w:r w:rsidRPr="00492F25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6ECC28AE" w14:textId="77777777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bookmarkStart w:id="0" w:name="_Hlk54880430"/>
      <w:r w:rsidRPr="00E06304">
        <w:rPr>
          <w:rFonts w:ascii="Arial" w:hAnsi="Arial" w:cs="Arial"/>
          <w:sz w:val="24"/>
          <w:szCs w:val="24"/>
        </w:rPr>
        <w:t>An updated project timeline based on this Gateway determination.</w:t>
      </w:r>
    </w:p>
    <w:p w14:paraId="29418E27" w14:textId="77777777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 xml:space="preserve">Removal of clauses 6.8 and 6.24 relating to affordable housing and design excellence as planning proposal PP_2019_WILLO_002_00 includes these clauses and has been submitted to the Department for finalisation. </w:t>
      </w:r>
    </w:p>
    <w:p w14:paraId="52F73A38" w14:textId="77777777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>Removal of discussion regarding A Plan for Growing Sydney.</w:t>
      </w:r>
    </w:p>
    <w:p w14:paraId="71815E31" w14:textId="77777777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 xml:space="preserve">Removal of section 9.1 Ministerial Direction 7.1 A Plan for Growing Sydney. </w:t>
      </w:r>
    </w:p>
    <w:p w14:paraId="0B077491" w14:textId="77777777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>The objectives of the planning proposal are to be updated to include the proposals consistency with the Willoughby Council’s Local Strategic Planning Statement and Local Housing Strategy.</w:t>
      </w:r>
    </w:p>
    <w:p w14:paraId="380F8E68" w14:textId="77777777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 xml:space="preserve">The objectives of the planning proposal are to be updated to remove the payment of developer contributions or levies as this is not an appropriate objective for the purposes of a planning proposal. </w:t>
      </w:r>
    </w:p>
    <w:p w14:paraId="47D6FA4E" w14:textId="77777777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 xml:space="preserve">Include an assessment of the proposal against the relevant priorities and actions of the endorsed Willoughby Local Strategic Planning Statement and the finalised Willoughby Local Housing Strategy. </w:t>
      </w:r>
    </w:p>
    <w:p w14:paraId="1D4D69F7" w14:textId="4234F08A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 xml:space="preserve">Willoughby LEP 2012 Clause 4.3A(8) is to be updated to be consistent with the recommendations of the now finalised Chatswood CBD Strategy </w:t>
      </w:r>
      <w:r w:rsidR="00E84F16" w:rsidRPr="00E06304">
        <w:rPr>
          <w:rFonts w:ascii="Arial" w:hAnsi="Arial" w:cs="Arial"/>
          <w:sz w:val="24"/>
          <w:szCs w:val="24"/>
        </w:rPr>
        <w:t>in regard to</w:t>
      </w:r>
      <w:r w:rsidRPr="00E06304">
        <w:rPr>
          <w:rFonts w:ascii="Arial" w:hAnsi="Arial" w:cs="Arial"/>
          <w:sz w:val="24"/>
          <w:szCs w:val="24"/>
        </w:rPr>
        <w:t xml:space="preserve"> solar access protection to heritage conservation areas for a minimum of 3 hours between 9am-3pm during mid winter. </w:t>
      </w:r>
    </w:p>
    <w:p w14:paraId="3DE6E439" w14:textId="00BD2B2A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>The planning proposal is to be updated to include an assessment against the following s</w:t>
      </w:r>
      <w:r w:rsidR="00390CC2">
        <w:rPr>
          <w:rFonts w:ascii="Arial" w:hAnsi="Arial" w:cs="Arial"/>
          <w:sz w:val="24"/>
          <w:szCs w:val="24"/>
        </w:rPr>
        <w:t xml:space="preserve">ection </w:t>
      </w:r>
      <w:r w:rsidRPr="00E06304">
        <w:rPr>
          <w:rFonts w:ascii="Arial" w:hAnsi="Arial" w:cs="Arial"/>
          <w:sz w:val="24"/>
          <w:szCs w:val="24"/>
        </w:rPr>
        <w:t>9.1 Ministerial directions:</w:t>
      </w:r>
    </w:p>
    <w:p w14:paraId="5DCE4116" w14:textId="77777777" w:rsidR="00E06304" w:rsidRPr="00E06304" w:rsidRDefault="00E06304" w:rsidP="00E06304">
      <w:pPr>
        <w:numPr>
          <w:ilvl w:val="2"/>
          <w:numId w:val="7"/>
        </w:numPr>
        <w:tabs>
          <w:tab w:val="clear" w:pos="2160"/>
          <w:tab w:val="num" w:pos="1843"/>
        </w:tabs>
        <w:spacing w:before="120" w:after="120" w:line="240" w:lineRule="auto"/>
        <w:ind w:hanging="742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>2.6 Remediation of contaminated land</w:t>
      </w:r>
    </w:p>
    <w:p w14:paraId="4CA3D5CA" w14:textId="77777777" w:rsidR="00E06304" w:rsidRPr="00E06304" w:rsidRDefault="00E06304" w:rsidP="00E06304">
      <w:pPr>
        <w:numPr>
          <w:ilvl w:val="2"/>
          <w:numId w:val="7"/>
        </w:numPr>
        <w:tabs>
          <w:tab w:val="clear" w:pos="2160"/>
          <w:tab w:val="num" w:pos="1843"/>
        </w:tabs>
        <w:spacing w:before="120" w:after="120" w:line="240" w:lineRule="auto"/>
        <w:ind w:hanging="742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 xml:space="preserve">4.3 Flood prone land </w:t>
      </w:r>
    </w:p>
    <w:p w14:paraId="444D7655" w14:textId="77777777" w:rsidR="00E06304" w:rsidRPr="00E06304" w:rsidRDefault="00E06304" w:rsidP="00E06304">
      <w:pPr>
        <w:numPr>
          <w:ilvl w:val="1"/>
          <w:numId w:val="1"/>
        </w:numPr>
        <w:tabs>
          <w:tab w:val="clear" w:pos="1440"/>
        </w:tabs>
        <w:spacing w:before="120" w:after="120" w:line="240" w:lineRule="auto"/>
        <w:ind w:left="993" w:hanging="426"/>
        <w:rPr>
          <w:rFonts w:ascii="Arial" w:hAnsi="Arial" w:cs="Arial"/>
          <w:sz w:val="24"/>
          <w:szCs w:val="24"/>
        </w:rPr>
      </w:pPr>
      <w:r w:rsidRPr="00E06304">
        <w:rPr>
          <w:rFonts w:ascii="Arial" w:hAnsi="Arial" w:cs="Arial"/>
          <w:sz w:val="24"/>
          <w:szCs w:val="24"/>
        </w:rPr>
        <w:t xml:space="preserve">Council should consider whether the planning proposal is likely to impact upon significant regional or district views for neighbouring properties and if a view sharing analysis should be prepared to support the proposal during exhibition. </w:t>
      </w:r>
    </w:p>
    <w:p w14:paraId="2E421F54" w14:textId="61C7C404" w:rsidR="00271419" w:rsidRPr="002D5807" w:rsidRDefault="00BD70FC" w:rsidP="002D5807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0"/>
      <w:bookmarkEnd w:id="1"/>
      <w:r>
        <w:rPr>
          <w:rFonts w:ascii="Arial" w:eastAsia="Times New Roman" w:hAnsi="Arial" w:cs="Arial"/>
          <w:sz w:val="24"/>
          <w:szCs w:val="24"/>
        </w:rPr>
        <w:lastRenderedPageBreak/>
        <w:t xml:space="preserve">Public exhibition </w:t>
      </w:r>
      <w:r w:rsidR="00271419" w:rsidRPr="00544885">
        <w:rPr>
          <w:rFonts w:ascii="Arial" w:eastAsia="Times New Roman" w:hAnsi="Arial" w:cs="Arial"/>
          <w:sz w:val="24"/>
          <w:szCs w:val="24"/>
        </w:rPr>
        <w:t xml:space="preserve">is required </w:t>
      </w:r>
      <w:r w:rsidR="00271419" w:rsidRPr="00E8509F">
        <w:rPr>
          <w:rFonts w:ascii="Arial" w:eastAsia="Times New Roman" w:hAnsi="Arial" w:cs="Arial"/>
          <w:sz w:val="24"/>
          <w:szCs w:val="24"/>
        </w:rPr>
        <w:t xml:space="preserve">under </w:t>
      </w:r>
      <w:r w:rsidR="00530A93" w:rsidRPr="00E8509F">
        <w:rPr>
          <w:rFonts w:ascii="Arial" w:eastAsia="Times New Roman" w:hAnsi="Arial" w:cs="Arial"/>
          <w:sz w:val="24"/>
          <w:szCs w:val="24"/>
        </w:rPr>
        <w:t xml:space="preserve">section </w:t>
      </w:r>
      <w:r w:rsidR="00753F3A" w:rsidRPr="00E8509F">
        <w:rPr>
          <w:rFonts w:ascii="Arial" w:eastAsia="Times New Roman" w:hAnsi="Arial" w:cs="Arial"/>
          <w:sz w:val="24"/>
          <w:szCs w:val="24"/>
        </w:rPr>
        <w:t>3.34(2)</w:t>
      </w:r>
      <w:r w:rsidR="00530A93" w:rsidRPr="00E8509F">
        <w:rPr>
          <w:rFonts w:ascii="Arial" w:eastAsia="Times New Roman" w:hAnsi="Arial" w:cs="Arial"/>
          <w:sz w:val="24"/>
          <w:szCs w:val="24"/>
        </w:rPr>
        <w:t>(c)</w:t>
      </w:r>
      <w:r w:rsidR="00271419" w:rsidRPr="00E8509F">
        <w:rPr>
          <w:rFonts w:ascii="Arial" w:eastAsia="Times New Roman" w:hAnsi="Arial" w:cs="Arial"/>
          <w:sz w:val="24"/>
          <w:szCs w:val="24"/>
        </w:rPr>
        <w:t xml:space="preserve"> and </w:t>
      </w:r>
      <w:r w:rsidR="00C37CD8">
        <w:rPr>
          <w:rFonts w:ascii="Arial" w:eastAsia="Times New Roman" w:hAnsi="Arial" w:cs="Arial"/>
          <w:sz w:val="24"/>
          <w:szCs w:val="24"/>
        </w:rPr>
        <w:t>S</w:t>
      </w:r>
      <w:r w:rsidR="00530A93" w:rsidRPr="00E8509F">
        <w:rPr>
          <w:rFonts w:ascii="Arial" w:eastAsia="Times New Roman" w:hAnsi="Arial" w:cs="Arial"/>
          <w:sz w:val="24"/>
          <w:szCs w:val="24"/>
        </w:rPr>
        <w:t>chedule</w:t>
      </w:r>
      <w:r w:rsidR="00753F3A" w:rsidRPr="00E8509F">
        <w:rPr>
          <w:rFonts w:ascii="Arial" w:eastAsia="Times New Roman" w:hAnsi="Arial" w:cs="Arial"/>
          <w:sz w:val="24"/>
          <w:szCs w:val="24"/>
        </w:rPr>
        <w:t xml:space="preserve"> </w:t>
      </w:r>
      <w:r w:rsidR="00530A93" w:rsidRPr="00E8509F">
        <w:rPr>
          <w:rFonts w:ascii="Arial" w:eastAsia="Times New Roman" w:hAnsi="Arial" w:cs="Arial"/>
          <w:sz w:val="24"/>
          <w:szCs w:val="24"/>
        </w:rPr>
        <w:t xml:space="preserve">1 clause 4 </w:t>
      </w:r>
      <w:r w:rsidR="00271419" w:rsidRPr="00E8509F">
        <w:rPr>
          <w:rFonts w:ascii="Arial" w:eastAsia="Times New Roman" w:hAnsi="Arial" w:cs="Arial"/>
          <w:sz w:val="24"/>
          <w:szCs w:val="24"/>
        </w:rPr>
        <w:t>of the Act as follows:</w:t>
      </w:r>
    </w:p>
    <w:p w14:paraId="39B8A3C5" w14:textId="77777777" w:rsidR="00986894" w:rsidRPr="00E8509F" w:rsidRDefault="00986894" w:rsidP="002D5807">
      <w:pPr>
        <w:numPr>
          <w:ilvl w:val="0"/>
          <w:numId w:val="6"/>
        </w:numPr>
        <w:spacing w:before="60" w:after="60" w:line="240" w:lineRule="auto"/>
        <w:rPr>
          <w:rFonts w:ascii="Arial" w:eastAsia="Times New Roman" w:hAnsi="Arial" w:cs="Arial"/>
          <w:sz w:val="24"/>
          <w:szCs w:val="24"/>
        </w:rPr>
      </w:pPr>
      <w:r w:rsidRPr="00E8509F">
        <w:rPr>
          <w:rFonts w:ascii="Arial" w:eastAsia="Times New Roman" w:hAnsi="Arial" w:cs="Arial"/>
          <w:sz w:val="24"/>
          <w:szCs w:val="24"/>
        </w:rPr>
        <w:t xml:space="preserve">the planning proposal must be made publicly available for a minimum of </w:t>
      </w:r>
      <w:r w:rsidRPr="00492F25">
        <w:rPr>
          <w:rFonts w:ascii="Arial" w:eastAsia="Times New Roman" w:hAnsi="Arial" w:cs="Arial"/>
          <w:b/>
          <w:sz w:val="24"/>
          <w:szCs w:val="24"/>
        </w:rPr>
        <w:t>28 days</w:t>
      </w:r>
      <w:r w:rsidRPr="00492F25">
        <w:rPr>
          <w:rFonts w:ascii="Arial" w:eastAsia="Times New Roman" w:hAnsi="Arial" w:cs="Arial"/>
          <w:sz w:val="24"/>
          <w:szCs w:val="24"/>
        </w:rPr>
        <w:t>; and</w:t>
      </w:r>
    </w:p>
    <w:p w14:paraId="7B6F96A0" w14:textId="77777777" w:rsidR="00271419" w:rsidRPr="00E8509F" w:rsidRDefault="00271419" w:rsidP="002D5807">
      <w:pPr>
        <w:numPr>
          <w:ilvl w:val="0"/>
          <w:numId w:val="6"/>
        </w:numPr>
        <w:spacing w:before="60" w:after="60" w:line="240" w:lineRule="auto"/>
        <w:ind w:right="-188"/>
        <w:rPr>
          <w:rFonts w:ascii="Arial" w:eastAsia="Times New Roman" w:hAnsi="Arial" w:cs="Arial"/>
          <w:sz w:val="24"/>
          <w:szCs w:val="24"/>
        </w:rPr>
      </w:pPr>
      <w:r w:rsidRPr="00E8509F">
        <w:rPr>
          <w:rFonts w:ascii="Arial" w:eastAsia="Times New Roman" w:hAnsi="Arial" w:cs="Arial"/>
          <w:sz w:val="24"/>
          <w:szCs w:val="24"/>
        </w:rPr>
        <w:t xml:space="preserve">the </w:t>
      </w:r>
      <w:r w:rsidR="00D4757C">
        <w:rPr>
          <w:rFonts w:ascii="Arial" w:eastAsia="Times New Roman" w:hAnsi="Arial" w:cs="Arial"/>
          <w:sz w:val="24"/>
          <w:szCs w:val="24"/>
        </w:rPr>
        <w:t>planning proposal authority</w:t>
      </w:r>
      <w:r w:rsidRPr="00E8509F">
        <w:rPr>
          <w:rFonts w:ascii="Arial" w:eastAsia="Times New Roman" w:hAnsi="Arial" w:cs="Arial"/>
          <w:sz w:val="24"/>
          <w:szCs w:val="24"/>
        </w:rPr>
        <w:t xml:space="preserve"> must comply with the notice requirements for public exhibition of planning proposals and the specifications for material that must be made publicly available along with planning proposals as identified in </w:t>
      </w:r>
      <w:r w:rsidR="00C67635">
        <w:rPr>
          <w:rFonts w:ascii="Arial" w:eastAsia="Times New Roman" w:hAnsi="Arial" w:cs="Arial"/>
          <w:sz w:val="24"/>
          <w:szCs w:val="24"/>
        </w:rPr>
        <w:t>s</w:t>
      </w:r>
      <w:r w:rsidRPr="00E8509F">
        <w:rPr>
          <w:rFonts w:ascii="Arial" w:eastAsia="Times New Roman" w:hAnsi="Arial" w:cs="Arial"/>
          <w:sz w:val="24"/>
          <w:szCs w:val="24"/>
        </w:rPr>
        <w:t xml:space="preserve">ection </w:t>
      </w:r>
      <w:r w:rsidR="00785D66">
        <w:rPr>
          <w:rFonts w:ascii="Arial" w:eastAsia="Times New Roman" w:hAnsi="Arial" w:cs="Arial"/>
          <w:sz w:val="24"/>
          <w:szCs w:val="24"/>
        </w:rPr>
        <w:t>6</w:t>
      </w:r>
      <w:r w:rsidRPr="00E8509F">
        <w:rPr>
          <w:rFonts w:ascii="Arial" w:eastAsia="Times New Roman" w:hAnsi="Arial" w:cs="Arial"/>
          <w:sz w:val="24"/>
          <w:szCs w:val="24"/>
        </w:rPr>
        <w:t xml:space="preserve">.5.2 of </w:t>
      </w:r>
      <w:r w:rsidRPr="00E8509F">
        <w:rPr>
          <w:rFonts w:ascii="Arial" w:eastAsia="Times New Roman" w:hAnsi="Arial" w:cs="Arial"/>
          <w:i/>
          <w:sz w:val="24"/>
          <w:szCs w:val="24"/>
        </w:rPr>
        <w:t xml:space="preserve">A guide to preparing local environmental plans </w:t>
      </w:r>
      <w:r w:rsidRPr="00E8509F">
        <w:rPr>
          <w:rFonts w:ascii="Arial" w:eastAsia="Times New Roman" w:hAnsi="Arial" w:cs="Arial"/>
          <w:sz w:val="24"/>
          <w:szCs w:val="24"/>
        </w:rPr>
        <w:t>(Department of Planning</w:t>
      </w:r>
      <w:r w:rsidR="006119AB">
        <w:rPr>
          <w:rFonts w:ascii="Arial" w:eastAsia="Times New Roman" w:hAnsi="Arial" w:cs="Arial"/>
          <w:sz w:val="24"/>
          <w:szCs w:val="24"/>
        </w:rPr>
        <w:t xml:space="preserve"> </w:t>
      </w:r>
      <w:r w:rsidRPr="00E8509F">
        <w:rPr>
          <w:rFonts w:ascii="Arial" w:eastAsia="Times New Roman" w:hAnsi="Arial" w:cs="Arial"/>
          <w:sz w:val="24"/>
          <w:szCs w:val="24"/>
        </w:rPr>
        <w:t>and Environment</w:t>
      </w:r>
      <w:r w:rsidR="006E7CE7">
        <w:rPr>
          <w:rFonts w:ascii="Arial" w:eastAsia="Times New Roman" w:hAnsi="Arial" w:cs="Arial"/>
          <w:sz w:val="24"/>
          <w:szCs w:val="24"/>
        </w:rPr>
        <w:t>,</w:t>
      </w:r>
      <w:r w:rsidRPr="00E8509F">
        <w:rPr>
          <w:rFonts w:ascii="Arial" w:eastAsia="Times New Roman" w:hAnsi="Arial" w:cs="Arial"/>
          <w:sz w:val="24"/>
          <w:szCs w:val="24"/>
        </w:rPr>
        <w:t xml:space="preserve"> 201</w:t>
      </w:r>
      <w:r w:rsidR="006E7CE7">
        <w:rPr>
          <w:rFonts w:ascii="Arial" w:eastAsia="Times New Roman" w:hAnsi="Arial" w:cs="Arial"/>
          <w:sz w:val="24"/>
          <w:szCs w:val="24"/>
        </w:rPr>
        <w:t>8</w:t>
      </w:r>
      <w:r w:rsidRPr="00E8509F">
        <w:rPr>
          <w:rFonts w:ascii="Arial" w:eastAsia="Times New Roman" w:hAnsi="Arial" w:cs="Arial"/>
          <w:sz w:val="24"/>
          <w:szCs w:val="24"/>
        </w:rPr>
        <w:t>).</w:t>
      </w:r>
    </w:p>
    <w:p w14:paraId="02F28512" w14:textId="77777777" w:rsidR="00271419" w:rsidRPr="00544885" w:rsidRDefault="00271419" w:rsidP="005448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7C3C1D" w14:textId="78E57477" w:rsidR="00271419" w:rsidRPr="002D5807" w:rsidRDefault="00271419" w:rsidP="002D5807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Consultation is required with the following public authorities/organisations under </w:t>
      </w:r>
      <w:r w:rsidR="006B35CE" w:rsidRPr="00492F25">
        <w:rPr>
          <w:rFonts w:ascii="Arial" w:eastAsia="Times New Roman" w:hAnsi="Arial" w:cs="Arial"/>
          <w:sz w:val="24"/>
          <w:szCs w:val="24"/>
        </w:rPr>
        <w:t xml:space="preserve">section </w:t>
      </w:r>
      <w:r w:rsidR="00B4072C" w:rsidRPr="00492F25">
        <w:rPr>
          <w:rFonts w:ascii="Arial" w:eastAsia="Times New Roman" w:hAnsi="Arial" w:cs="Arial"/>
          <w:sz w:val="24"/>
          <w:szCs w:val="24"/>
        </w:rPr>
        <w:t>3.34(2)(d)</w:t>
      </w:r>
      <w:r w:rsidRPr="00492F25">
        <w:rPr>
          <w:rFonts w:ascii="Arial" w:eastAsia="Times New Roman" w:hAnsi="Arial" w:cs="Arial"/>
          <w:sz w:val="24"/>
          <w:szCs w:val="24"/>
        </w:rPr>
        <w:t xml:space="preserve"> of the Act and/or to comply with the requirements of relevant </w:t>
      </w:r>
      <w:r w:rsidR="00E8509F" w:rsidRPr="00492F25">
        <w:rPr>
          <w:rFonts w:ascii="Arial" w:eastAsia="Times New Roman" w:hAnsi="Arial" w:cs="Arial"/>
          <w:sz w:val="24"/>
          <w:szCs w:val="24"/>
        </w:rPr>
        <w:t>s</w:t>
      </w:r>
      <w:r w:rsidRPr="00492F25">
        <w:rPr>
          <w:rFonts w:ascii="Arial" w:eastAsia="Times New Roman" w:hAnsi="Arial" w:cs="Arial"/>
          <w:sz w:val="24"/>
          <w:szCs w:val="24"/>
        </w:rPr>
        <w:t xml:space="preserve">ection </w:t>
      </w:r>
      <w:r w:rsidR="00E8509F" w:rsidRPr="00492F25">
        <w:rPr>
          <w:rFonts w:ascii="Arial" w:eastAsia="Times New Roman" w:hAnsi="Arial" w:cs="Arial"/>
          <w:sz w:val="24"/>
          <w:szCs w:val="24"/>
        </w:rPr>
        <w:t xml:space="preserve">9.1 </w:t>
      </w:r>
      <w:r w:rsidRPr="00492F25">
        <w:rPr>
          <w:rFonts w:ascii="Arial" w:eastAsia="Times New Roman" w:hAnsi="Arial" w:cs="Arial"/>
          <w:sz w:val="24"/>
          <w:szCs w:val="24"/>
        </w:rPr>
        <w:t>Directions:</w:t>
      </w:r>
    </w:p>
    <w:p w14:paraId="0F1AF89C" w14:textId="77777777" w:rsidR="00271419" w:rsidRPr="00492F25" w:rsidRDefault="00492F25" w:rsidP="00D15E51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>Transport for NSW</w:t>
      </w:r>
    </w:p>
    <w:p w14:paraId="18C02482" w14:textId="77777777" w:rsidR="00271419" w:rsidRPr="00492F25" w:rsidRDefault="00492F25" w:rsidP="00D15E51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Ausgrid </w:t>
      </w:r>
    </w:p>
    <w:p w14:paraId="1E454CAC" w14:textId="77777777" w:rsidR="00271419" w:rsidRPr="00492F25" w:rsidRDefault="00492F25" w:rsidP="00D15E51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Sydney Water </w:t>
      </w:r>
    </w:p>
    <w:p w14:paraId="639B13DC" w14:textId="77777777" w:rsidR="00492F25" w:rsidRPr="00492F25" w:rsidRDefault="00492F25" w:rsidP="00D15E51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NSW Department of Education </w:t>
      </w:r>
    </w:p>
    <w:p w14:paraId="4F55D3A9" w14:textId="77777777" w:rsidR="00492F25" w:rsidRPr="00492F25" w:rsidRDefault="00492F25" w:rsidP="00D15E51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NSW Department of Health </w:t>
      </w:r>
    </w:p>
    <w:p w14:paraId="2AA5D416" w14:textId="77777777" w:rsidR="00271419" w:rsidRPr="00492F25" w:rsidRDefault="00271419" w:rsidP="005448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C613BA" w14:textId="77777777" w:rsidR="00271419" w:rsidRPr="00492F25" w:rsidRDefault="00271419" w:rsidP="00544885">
      <w:pPr>
        <w:spacing w:after="0" w:line="240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Each public authority/organisation is to </w:t>
      </w:r>
      <w:r w:rsidR="006F0158" w:rsidRPr="00492F25">
        <w:rPr>
          <w:rFonts w:ascii="Arial" w:eastAsia="Times New Roman" w:hAnsi="Arial" w:cs="Arial"/>
          <w:sz w:val="24"/>
          <w:szCs w:val="24"/>
        </w:rPr>
        <w:t>be provided with a copy of the p</w:t>
      </w:r>
      <w:r w:rsidRPr="00492F25">
        <w:rPr>
          <w:rFonts w:ascii="Arial" w:eastAsia="Times New Roman" w:hAnsi="Arial" w:cs="Arial"/>
          <w:sz w:val="24"/>
          <w:szCs w:val="24"/>
        </w:rPr>
        <w:t xml:space="preserve">lanning </w:t>
      </w:r>
      <w:r w:rsidR="006F0158" w:rsidRPr="00492F25">
        <w:rPr>
          <w:rFonts w:ascii="Arial" w:eastAsia="Times New Roman" w:hAnsi="Arial" w:cs="Arial"/>
          <w:sz w:val="24"/>
          <w:szCs w:val="24"/>
        </w:rPr>
        <w:t>p</w:t>
      </w:r>
      <w:r w:rsidRPr="00492F25">
        <w:rPr>
          <w:rFonts w:ascii="Arial" w:eastAsia="Times New Roman" w:hAnsi="Arial" w:cs="Arial"/>
          <w:sz w:val="24"/>
          <w:szCs w:val="24"/>
        </w:rPr>
        <w:t>roposal and a</w:t>
      </w:r>
      <w:r w:rsidR="00507090" w:rsidRPr="00492F25">
        <w:rPr>
          <w:rFonts w:ascii="Arial" w:eastAsia="Times New Roman" w:hAnsi="Arial" w:cs="Arial"/>
          <w:sz w:val="24"/>
          <w:szCs w:val="24"/>
        </w:rPr>
        <w:t>ny relevant supporting material</w:t>
      </w:r>
      <w:r w:rsidRPr="00492F25">
        <w:rPr>
          <w:rFonts w:ascii="Arial" w:eastAsia="Times New Roman" w:hAnsi="Arial" w:cs="Arial"/>
          <w:sz w:val="24"/>
          <w:szCs w:val="24"/>
        </w:rPr>
        <w:t xml:space="preserve"> and given at least 21 days to comment on the proposal.</w:t>
      </w:r>
    </w:p>
    <w:p w14:paraId="67EFA833" w14:textId="77777777" w:rsidR="007253EA" w:rsidRPr="00544885" w:rsidRDefault="007253EA" w:rsidP="00544885">
      <w:pPr>
        <w:spacing w:after="0" w:line="240" w:lineRule="auto"/>
        <w:ind w:left="567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7014A05D" w14:textId="77777777" w:rsidR="00271419" w:rsidRPr="00544885" w:rsidRDefault="00271419" w:rsidP="0054488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09F">
        <w:rPr>
          <w:rFonts w:ascii="Arial" w:eastAsia="Times New Roman" w:hAnsi="Arial" w:cs="Arial"/>
          <w:sz w:val="24"/>
          <w:szCs w:val="24"/>
        </w:rPr>
        <w:t xml:space="preserve">A public hearing is not required to be held into the matter by any person or body under </w:t>
      </w:r>
      <w:r w:rsidR="00753F3A" w:rsidRPr="00E8509F">
        <w:rPr>
          <w:rFonts w:ascii="Arial" w:eastAsia="Times New Roman" w:hAnsi="Arial" w:cs="Arial"/>
          <w:sz w:val="24"/>
          <w:szCs w:val="24"/>
        </w:rPr>
        <w:t>section 3.34(2)(e)</w:t>
      </w:r>
      <w:r w:rsidRPr="00E8509F">
        <w:rPr>
          <w:rFonts w:ascii="Arial" w:eastAsia="Times New Roman" w:hAnsi="Arial" w:cs="Arial"/>
          <w:sz w:val="24"/>
          <w:szCs w:val="24"/>
        </w:rPr>
        <w:t xml:space="preserve"> of</w:t>
      </w:r>
      <w:r w:rsidR="00103DA5">
        <w:rPr>
          <w:rFonts w:ascii="Arial" w:eastAsia="Times New Roman" w:hAnsi="Arial" w:cs="Arial"/>
          <w:sz w:val="24"/>
          <w:szCs w:val="24"/>
        </w:rPr>
        <w:t xml:space="preserve"> the Act. </w:t>
      </w:r>
      <w:r w:rsidRPr="00544885">
        <w:rPr>
          <w:rFonts w:ascii="Arial" w:eastAsia="Times New Roman" w:hAnsi="Arial" w:cs="Arial"/>
          <w:sz w:val="24"/>
          <w:szCs w:val="24"/>
        </w:rPr>
        <w:t>This does not discharge Council from any obligation it may otherwise have to conduct a public hearing (for example, in response to a submission or if reclassifying land).</w:t>
      </w:r>
    </w:p>
    <w:p w14:paraId="625908F1" w14:textId="77777777" w:rsidR="00271419" w:rsidRPr="00544885" w:rsidRDefault="00271419" w:rsidP="0054488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7AE1AB" w14:textId="648EDD84" w:rsidR="00E8509F" w:rsidRPr="002D5807" w:rsidRDefault="00E8509F" w:rsidP="002D5807">
      <w:pPr>
        <w:numPr>
          <w:ilvl w:val="0"/>
          <w:numId w:val="1"/>
        </w:numPr>
        <w:spacing w:after="120" w:line="240" w:lineRule="auto"/>
        <w:ind w:right="-187"/>
        <w:rPr>
          <w:rFonts w:ascii="Arial" w:eastAsia="Times New Roman" w:hAnsi="Arial" w:cs="Arial"/>
          <w:sz w:val="24"/>
          <w:szCs w:val="24"/>
        </w:rPr>
      </w:pPr>
      <w:bookmarkStart w:id="2" w:name="_Hlk507510347"/>
      <w:r w:rsidRPr="00492F25">
        <w:rPr>
          <w:rFonts w:ascii="Arial" w:eastAsia="Times New Roman" w:hAnsi="Arial" w:cs="Arial"/>
          <w:sz w:val="24"/>
          <w:szCs w:val="24"/>
        </w:rPr>
        <w:t>The planning proposal authority is authorised as the local plan-making authority to exercise the functions under section 3.36(2) of the Act subject to the following:</w:t>
      </w:r>
    </w:p>
    <w:p w14:paraId="18302A60" w14:textId="77777777" w:rsidR="00E8509F" w:rsidRPr="00492F25" w:rsidRDefault="00E8509F" w:rsidP="00DF22F9">
      <w:pPr>
        <w:numPr>
          <w:ilvl w:val="1"/>
          <w:numId w:val="4"/>
        </w:numPr>
        <w:tabs>
          <w:tab w:val="clear" w:pos="1440"/>
          <w:tab w:val="num" w:pos="1276"/>
        </w:tabs>
        <w:spacing w:before="60" w:after="60" w:line="240" w:lineRule="auto"/>
        <w:ind w:left="1134" w:hanging="501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>the planning proposal authority has satisfied all the conditions of the Gateway determination;</w:t>
      </w:r>
    </w:p>
    <w:p w14:paraId="0AD662C5" w14:textId="77777777" w:rsidR="00E8509F" w:rsidRPr="00492F25" w:rsidRDefault="00E8509F" w:rsidP="00DF22F9">
      <w:pPr>
        <w:numPr>
          <w:ilvl w:val="1"/>
          <w:numId w:val="4"/>
        </w:numPr>
        <w:tabs>
          <w:tab w:val="clear" w:pos="1440"/>
          <w:tab w:val="num" w:pos="1276"/>
        </w:tabs>
        <w:spacing w:before="60" w:after="60" w:line="240" w:lineRule="auto"/>
        <w:ind w:left="1134" w:hanging="501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the planning proposal is consistent with section 9.1 Directions or the Secretary has agreed that any inconsistencies are justified; and </w:t>
      </w:r>
    </w:p>
    <w:p w14:paraId="5D97D464" w14:textId="77777777" w:rsidR="00E8509F" w:rsidRPr="00492F25" w:rsidRDefault="00E8509F" w:rsidP="00DF22F9">
      <w:pPr>
        <w:numPr>
          <w:ilvl w:val="1"/>
          <w:numId w:val="4"/>
        </w:numPr>
        <w:tabs>
          <w:tab w:val="clear" w:pos="1440"/>
          <w:tab w:val="num" w:pos="1276"/>
        </w:tabs>
        <w:spacing w:before="60" w:after="60" w:line="240" w:lineRule="auto"/>
        <w:ind w:left="1134" w:hanging="501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>there are no outstanding written objections from public authorities.</w:t>
      </w:r>
    </w:p>
    <w:bookmarkEnd w:id="2"/>
    <w:p w14:paraId="2A9CFF1B" w14:textId="4E7C0E69" w:rsidR="00032012" w:rsidRDefault="00032012" w:rsidP="00032012">
      <w:pPr>
        <w:numPr>
          <w:ilvl w:val="0"/>
          <w:numId w:val="1"/>
        </w:num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032012">
        <w:rPr>
          <w:rFonts w:ascii="Arial" w:hAnsi="Arial" w:cs="Arial"/>
          <w:sz w:val="24"/>
          <w:szCs w:val="24"/>
        </w:rPr>
        <w:t>The planning proposal must be exhibited 6 months from the date of the Gateway determination.</w:t>
      </w:r>
    </w:p>
    <w:p w14:paraId="0841ABFD" w14:textId="77777777" w:rsidR="00032012" w:rsidRPr="00032012" w:rsidRDefault="00032012" w:rsidP="0003201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DFB4A2" w14:textId="77777777" w:rsidR="00032012" w:rsidRPr="00032012" w:rsidRDefault="00032012" w:rsidP="00032012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032012">
        <w:rPr>
          <w:rFonts w:ascii="Arial" w:hAnsi="Arial" w:cs="Arial"/>
          <w:sz w:val="24"/>
          <w:szCs w:val="24"/>
        </w:rPr>
        <w:t>The planning proposal must be reported to council (or Planning Panel delete as required) for a final recommendation 9 months from the date of the Gateway determination.</w:t>
      </w:r>
    </w:p>
    <w:p w14:paraId="072170C3" w14:textId="77777777" w:rsidR="00032012" w:rsidRPr="00032012" w:rsidRDefault="00032012" w:rsidP="00032012">
      <w:pPr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32012">
        <w:rPr>
          <w:rFonts w:ascii="Arial" w:hAnsi="Arial" w:cs="Arial"/>
          <w:sz w:val="24"/>
          <w:szCs w:val="24"/>
        </w:rPr>
        <w:t xml:space="preserve">The timeframe for completing the LEP is to be </w:t>
      </w:r>
      <w:sdt>
        <w:sdtPr>
          <w:rPr>
            <w:rFonts w:ascii="Arial" w:hAnsi="Arial" w:cs="Arial"/>
            <w:sz w:val="24"/>
            <w:szCs w:val="24"/>
          </w:rPr>
          <w:id w:val="-818809009"/>
          <w:placeholder>
            <w:docPart w:val="4422348FD4824DFFB89C5CF37D912711"/>
          </w:placeholder>
        </w:sdtPr>
        <w:sdtContent>
          <w:r w:rsidRPr="00032012">
            <w:rPr>
              <w:rFonts w:ascii="Arial" w:hAnsi="Arial" w:cs="Arial"/>
              <w:sz w:val="24"/>
              <w:szCs w:val="24"/>
            </w:rPr>
            <w:t>12</w:t>
          </w:r>
        </w:sdtContent>
      </w:sdt>
      <w:r w:rsidRPr="00032012">
        <w:rPr>
          <w:rFonts w:ascii="Arial" w:hAnsi="Arial" w:cs="Arial"/>
          <w:sz w:val="24"/>
          <w:szCs w:val="24"/>
        </w:rPr>
        <w:t xml:space="preserve"> months from the date of the Gateway determination. </w:t>
      </w:r>
    </w:p>
    <w:p w14:paraId="78739676" w14:textId="61A060A7" w:rsidR="00271419" w:rsidRDefault="00271419" w:rsidP="007C7060">
      <w:pPr>
        <w:keepNext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911E94" w14:textId="66A21E40" w:rsidR="00271419" w:rsidRPr="00492F25" w:rsidRDefault="00125AE7" w:rsidP="007C7060">
      <w:pPr>
        <w:keepNext/>
        <w:tabs>
          <w:tab w:val="left" w:pos="2268"/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2F25">
        <w:rPr>
          <w:rFonts w:ascii="Arial" w:eastAsia="Times New Roman" w:hAnsi="Arial" w:cs="Arial"/>
          <w:sz w:val="24"/>
          <w:szCs w:val="24"/>
        </w:rPr>
        <w:t xml:space="preserve">        </w:t>
      </w:r>
      <w:r w:rsidR="00271419" w:rsidRPr="00492F25">
        <w:rPr>
          <w:rFonts w:ascii="Arial" w:eastAsia="Times New Roman" w:hAnsi="Arial" w:cs="Arial"/>
          <w:sz w:val="24"/>
          <w:szCs w:val="24"/>
        </w:rPr>
        <w:t>Dated</w:t>
      </w:r>
      <w:r w:rsidR="00C37CD8">
        <w:rPr>
          <w:rFonts w:ascii="Arial" w:eastAsia="Times New Roman" w:hAnsi="Arial" w:cs="Arial"/>
          <w:sz w:val="24"/>
          <w:szCs w:val="24"/>
        </w:rPr>
        <w:t xml:space="preserve"> </w:t>
      </w:r>
      <w:r w:rsidR="007C7060">
        <w:rPr>
          <w:rFonts w:ascii="Arial" w:eastAsia="Times New Roman" w:hAnsi="Arial" w:cs="Arial"/>
          <w:sz w:val="24"/>
          <w:szCs w:val="24"/>
        </w:rPr>
        <w:t>14</w:t>
      </w:r>
      <w:r w:rsidR="007C7060" w:rsidRPr="007C706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7C7060">
        <w:rPr>
          <w:rFonts w:ascii="Arial" w:eastAsia="Times New Roman" w:hAnsi="Arial" w:cs="Arial"/>
          <w:sz w:val="24"/>
          <w:szCs w:val="24"/>
        </w:rPr>
        <w:t xml:space="preserve"> </w:t>
      </w:r>
      <w:r w:rsidR="00271419" w:rsidRPr="00492F25">
        <w:rPr>
          <w:rFonts w:ascii="Arial" w:eastAsia="Times New Roman" w:hAnsi="Arial" w:cs="Arial"/>
          <w:sz w:val="24"/>
          <w:szCs w:val="24"/>
        </w:rPr>
        <w:t>day of</w:t>
      </w:r>
      <w:r w:rsidR="00C37CD8">
        <w:rPr>
          <w:rFonts w:ascii="Arial" w:eastAsia="Times New Roman" w:hAnsi="Arial" w:cs="Arial"/>
          <w:sz w:val="24"/>
          <w:szCs w:val="24"/>
        </w:rPr>
        <w:t xml:space="preserve"> </w:t>
      </w:r>
      <w:r w:rsidR="007C7060">
        <w:rPr>
          <w:rFonts w:ascii="Arial" w:eastAsia="Times New Roman" w:hAnsi="Arial" w:cs="Arial"/>
          <w:sz w:val="24"/>
          <w:szCs w:val="24"/>
        </w:rPr>
        <w:t>December 2020</w:t>
      </w:r>
      <w:r w:rsidR="00271419" w:rsidRPr="00492F25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31"/>
        <w:gridCol w:w="1504"/>
        <w:gridCol w:w="6191"/>
      </w:tblGrid>
      <w:tr w:rsidR="007C7060" w:rsidRPr="00492F25" w14:paraId="273FF696" w14:textId="77777777" w:rsidTr="007C7060">
        <w:tc>
          <w:tcPr>
            <w:tcW w:w="1331" w:type="dxa"/>
          </w:tcPr>
          <w:p w14:paraId="3B4EF6F9" w14:textId="77777777" w:rsidR="007C7060" w:rsidRPr="00492F25" w:rsidRDefault="007C7060" w:rsidP="007C7060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4" w:type="dxa"/>
          </w:tcPr>
          <w:p w14:paraId="70AF6312" w14:textId="77777777" w:rsidR="007C7060" w:rsidRDefault="007C7060" w:rsidP="007C7060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6191" w:type="dxa"/>
          </w:tcPr>
          <w:p w14:paraId="39A37D82" w14:textId="2AA563B2" w:rsidR="007C7060" w:rsidRPr="0075760D" w:rsidRDefault="007C7060" w:rsidP="007C7060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5EE7A48" wp14:editId="48661332">
                  <wp:extent cx="1632857" cy="610260"/>
                  <wp:effectExtent l="0" t="0" r="5715" b="0"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 Signatur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228" cy="615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46CCE" w14:textId="7BB79145" w:rsidR="007C7060" w:rsidRPr="00492F25" w:rsidRDefault="007C7060" w:rsidP="007C706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Brendan Metcalfe</w:t>
            </w:r>
          </w:p>
          <w:p w14:paraId="263EFFB1" w14:textId="0047C8B0" w:rsidR="007C7060" w:rsidRPr="00492F25" w:rsidRDefault="007C7060" w:rsidP="007C706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 xml:space="preserve">Acting </w:t>
            </w:r>
            <w:r w:rsidRPr="00492F25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 xml:space="preserve">Director,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North District</w:t>
            </w:r>
          </w:p>
          <w:p w14:paraId="186DEF61" w14:textId="17222329" w:rsidR="007C7060" w:rsidRDefault="007C7060" w:rsidP="007C706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492F25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 xml:space="preserve">Greater Sydney, Place and Infrastructure </w:t>
            </w:r>
            <w:r w:rsidRPr="00492F25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br/>
              <w:t xml:space="preserve">Department of Planning, Industry and Environment </w:t>
            </w:r>
          </w:p>
          <w:p w14:paraId="13AB9F1C" w14:textId="77777777" w:rsidR="007C7060" w:rsidRPr="00492F25" w:rsidRDefault="007C7060" w:rsidP="007C706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  <w:p w14:paraId="4C850C91" w14:textId="77777777" w:rsidR="007C7060" w:rsidRPr="00492F25" w:rsidRDefault="007C7060" w:rsidP="007C706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92F25">
              <w:rPr>
                <w:rFonts w:ascii="Arial" w:eastAsia="Times New Roman" w:hAnsi="Arial" w:cs="Arial"/>
                <w:b/>
                <w:sz w:val="24"/>
                <w:szCs w:val="24"/>
              </w:rPr>
              <w:t>Delegate of the Minister for Planning and Public Spaces</w:t>
            </w:r>
          </w:p>
        </w:tc>
      </w:tr>
    </w:tbl>
    <w:p w14:paraId="5BE39F26" w14:textId="77777777" w:rsidR="00271419" w:rsidRPr="00492F25" w:rsidRDefault="00271419" w:rsidP="00271419">
      <w:pPr>
        <w:spacing w:after="0" w:line="240" w:lineRule="auto"/>
        <w:jc w:val="both"/>
        <w:rPr>
          <w:rFonts w:ascii="Arial" w:eastAsia="Times New Roman" w:hAnsi="Arial" w:cs="Times New Roman"/>
          <w:sz w:val="2"/>
          <w:szCs w:val="2"/>
        </w:rPr>
      </w:pPr>
    </w:p>
    <w:sectPr w:rsidR="00271419" w:rsidRPr="00492F25" w:rsidSect="00AC6F33">
      <w:footerReference w:type="default" r:id="rId8"/>
      <w:headerReference w:type="first" r:id="rId9"/>
      <w:pgSz w:w="11906" w:h="16838"/>
      <w:pgMar w:top="144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9266C" w14:textId="77777777" w:rsidR="002D1B26" w:rsidRDefault="002D1B26" w:rsidP="00271419">
      <w:pPr>
        <w:spacing w:after="0" w:line="240" w:lineRule="auto"/>
      </w:pPr>
      <w:r>
        <w:separator/>
      </w:r>
    </w:p>
  </w:endnote>
  <w:endnote w:type="continuationSeparator" w:id="0">
    <w:p w14:paraId="77C2DE97" w14:textId="77777777" w:rsidR="002D1B26" w:rsidRDefault="002D1B26" w:rsidP="0027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667A" w14:textId="26E376B7" w:rsidR="004C14FD" w:rsidRPr="00492F25" w:rsidRDefault="004C14FD" w:rsidP="004C14FD">
    <w:pPr>
      <w:pStyle w:val="Footer"/>
      <w:jc w:val="right"/>
    </w:pPr>
    <w:r w:rsidRPr="00492F25">
      <w:t>PP_</w:t>
    </w:r>
    <w:r w:rsidR="00492F25" w:rsidRPr="00492F25">
      <w:t>2020</w:t>
    </w:r>
    <w:r w:rsidRPr="00492F25">
      <w:t>_</w:t>
    </w:r>
    <w:r w:rsidR="00492F25" w:rsidRPr="00492F25">
      <w:t>WILLO</w:t>
    </w:r>
    <w:r w:rsidRPr="00492F25">
      <w:t>_</w:t>
    </w:r>
    <w:r w:rsidR="00492F25" w:rsidRPr="00492F25">
      <w:t>00</w:t>
    </w:r>
    <w:r w:rsidR="002D5807">
      <w:t>4</w:t>
    </w:r>
    <w:r w:rsidRPr="00492F25">
      <w:t>_</w:t>
    </w:r>
    <w:r w:rsidR="00492F25" w:rsidRPr="00492F25">
      <w:t>00</w:t>
    </w:r>
    <w:r w:rsidRPr="00492F25">
      <w:t xml:space="preserve"> (</w:t>
    </w:r>
    <w:r w:rsidR="00492F25" w:rsidRPr="00492F25">
      <w:t>IRF20/5</w:t>
    </w:r>
    <w:r w:rsidR="002D5807">
      <w:t>631</w:t>
    </w:r>
    <w:r w:rsidRPr="00492F2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07B23" w14:textId="77777777" w:rsidR="002D1B26" w:rsidRDefault="002D1B26" w:rsidP="00271419">
      <w:pPr>
        <w:spacing w:after="0" w:line="240" w:lineRule="auto"/>
      </w:pPr>
      <w:r>
        <w:separator/>
      </w:r>
    </w:p>
  </w:footnote>
  <w:footnote w:type="continuationSeparator" w:id="0">
    <w:p w14:paraId="4D892B3E" w14:textId="77777777" w:rsidR="002D1B26" w:rsidRDefault="002D1B26" w:rsidP="0027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476A" w14:textId="77777777" w:rsidR="008D6D4F" w:rsidRDefault="00E2043F">
    <w:pPr>
      <w:pStyle w:val="Header"/>
    </w:pPr>
    <w:r>
      <w:rPr>
        <w:noProof/>
      </w:rPr>
      <w:drawing>
        <wp:inline distT="0" distB="0" distL="0" distR="0" wp14:anchorId="36E64F52" wp14:editId="3C7DC59F">
          <wp:extent cx="2599200" cy="864000"/>
          <wp:effectExtent l="0" t="0" r="0" b="0"/>
          <wp:docPr id="7" name="Picture 7" descr="Logo of NSW Department of Planning, Industry and Environmen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&amp;E 2 col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00"/>
    <w:multiLevelType w:val="hybridMultilevel"/>
    <w:tmpl w:val="26922624"/>
    <w:lvl w:ilvl="0" w:tplc="A4A839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66F22"/>
    <w:multiLevelType w:val="hybridMultilevel"/>
    <w:tmpl w:val="C7BAD246"/>
    <w:lvl w:ilvl="0" w:tplc="8530FAC2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15A0B"/>
    <w:multiLevelType w:val="hybridMultilevel"/>
    <w:tmpl w:val="3CA62532"/>
    <w:lvl w:ilvl="0" w:tplc="A4A839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 w:tplc="8530FAC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DA16DB"/>
    <w:multiLevelType w:val="hybridMultilevel"/>
    <w:tmpl w:val="C7BAD246"/>
    <w:lvl w:ilvl="0" w:tplc="8530FAC2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A94436"/>
    <w:multiLevelType w:val="hybridMultilevel"/>
    <w:tmpl w:val="0E32158C"/>
    <w:lvl w:ilvl="0" w:tplc="0992716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C3ACF"/>
    <w:multiLevelType w:val="hybridMultilevel"/>
    <w:tmpl w:val="C5B2D570"/>
    <w:lvl w:ilvl="0" w:tplc="A4A839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19"/>
    <w:rsid w:val="00032012"/>
    <w:rsid w:val="000353BC"/>
    <w:rsid w:val="00092197"/>
    <w:rsid w:val="000A7D39"/>
    <w:rsid w:val="000B6804"/>
    <w:rsid w:val="00103DA5"/>
    <w:rsid w:val="00122B91"/>
    <w:rsid w:val="00122C04"/>
    <w:rsid w:val="00125AE7"/>
    <w:rsid w:val="001B31FE"/>
    <w:rsid w:val="001F088C"/>
    <w:rsid w:val="001F7CBA"/>
    <w:rsid w:val="002512F8"/>
    <w:rsid w:val="00271419"/>
    <w:rsid w:val="00276731"/>
    <w:rsid w:val="002A030C"/>
    <w:rsid w:val="002D1B26"/>
    <w:rsid w:val="002D5807"/>
    <w:rsid w:val="002E2994"/>
    <w:rsid w:val="00300387"/>
    <w:rsid w:val="00354F92"/>
    <w:rsid w:val="00390CC2"/>
    <w:rsid w:val="004010A5"/>
    <w:rsid w:val="00442F8B"/>
    <w:rsid w:val="00463B5A"/>
    <w:rsid w:val="00485B79"/>
    <w:rsid w:val="00492F25"/>
    <w:rsid w:val="004C14FD"/>
    <w:rsid w:val="004D7033"/>
    <w:rsid w:val="00507090"/>
    <w:rsid w:val="00530A93"/>
    <w:rsid w:val="00544885"/>
    <w:rsid w:val="005A561C"/>
    <w:rsid w:val="005E74DE"/>
    <w:rsid w:val="005F53CA"/>
    <w:rsid w:val="006119AB"/>
    <w:rsid w:val="006419A9"/>
    <w:rsid w:val="006A540B"/>
    <w:rsid w:val="006B35CE"/>
    <w:rsid w:val="006E7CE7"/>
    <w:rsid w:val="006F0158"/>
    <w:rsid w:val="007253EA"/>
    <w:rsid w:val="00753F3A"/>
    <w:rsid w:val="0075760D"/>
    <w:rsid w:val="007813E5"/>
    <w:rsid w:val="00785D66"/>
    <w:rsid w:val="007C7060"/>
    <w:rsid w:val="00875DE6"/>
    <w:rsid w:val="00890E97"/>
    <w:rsid w:val="0089590B"/>
    <w:rsid w:val="008D6D4F"/>
    <w:rsid w:val="008D70D0"/>
    <w:rsid w:val="008F4102"/>
    <w:rsid w:val="00977D10"/>
    <w:rsid w:val="00982944"/>
    <w:rsid w:val="00986894"/>
    <w:rsid w:val="00997582"/>
    <w:rsid w:val="00A748E3"/>
    <w:rsid w:val="00A77F20"/>
    <w:rsid w:val="00AA6444"/>
    <w:rsid w:val="00AC6F33"/>
    <w:rsid w:val="00B4072C"/>
    <w:rsid w:val="00B5150C"/>
    <w:rsid w:val="00BD385E"/>
    <w:rsid w:val="00BD70FC"/>
    <w:rsid w:val="00BE392C"/>
    <w:rsid w:val="00C230F3"/>
    <w:rsid w:val="00C23D48"/>
    <w:rsid w:val="00C32AF0"/>
    <w:rsid w:val="00C37CD8"/>
    <w:rsid w:val="00C40180"/>
    <w:rsid w:val="00C67635"/>
    <w:rsid w:val="00CA5320"/>
    <w:rsid w:val="00D00DEB"/>
    <w:rsid w:val="00D1498F"/>
    <w:rsid w:val="00D15E51"/>
    <w:rsid w:val="00D27690"/>
    <w:rsid w:val="00D4757C"/>
    <w:rsid w:val="00D52694"/>
    <w:rsid w:val="00DA4AFB"/>
    <w:rsid w:val="00DD6D3C"/>
    <w:rsid w:val="00DE7710"/>
    <w:rsid w:val="00DF22F9"/>
    <w:rsid w:val="00E06304"/>
    <w:rsid w:val="00E2043F"/>
    <w:rsid w:val="00E20FC8"/>
    <w:rsid w:val="00E64BFB"/>
    <w:rsid w:val="00E77009"/>
    <w:rsid w:val="00E84F16"/>
    <w:rsid w:val="00E8509F"/>
    <w:rsid w:val="00EA2F49"/>
    <w:rsid w:val="00EF0680"/>
    <w:rsid w:val="00EF448C"/>
    <w:rsid w:val="00EF5100"/>
    <w:rsid w:val="00F27A49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091B"/>
  <w15:chartTrackingRefBased/>
  <w15:docId w15:val="{1498E13E-5864-400C-9AD4-86967CB3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19"/>
  </w:style>
  <w:style w:type="paragraph" w:styleId="Footer">
    <w:name w:val="footer"/>
    <w:basedOn w:val="Normal"/>
    <w:link w:val="FooterChar"/>
    <w:uiPriority w:val="99"/>
    <w:unhideWhenUsed/>
    <w:rsid w:val="00271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19"/>
  </w:style>
  <w:style w:type="paragraph" w:styleId="BalloonText">
    <w:name w:val="Balloon Text"/>
    <w:basedOn w:val="Normal"/>
    <w:link w:val="BalloonTextChar"/>
    <w:uiPriority w:val="99"/>
    <w:semiHidden/>
    <w:unhideWhenUsed/>
    <w:rsid w:val="00D00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D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50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C0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nhideWhenUsed/>
    <w:rsid w:val="00C37C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37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7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22348FD4824DFFB89C5CF37D912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5F3CE-E61A-4585-9E7D-639EAD8582FE}"/>
      </w:docPartPr>
      <w:docPartBody>
        <w:p w:rsidR="00000000" w:rsidRDefault="004D7AD8" w:rsidP="004D7AD8">
          <w:pPr>
            <w:pStyle w:val="4422348FD4824DFFB89C5CF37D912711"/>
          </w:pPr>
          <w:r w:rsidRPr="00C26B62">
            <w:rPr>
              <w:color w:val="0070C0"/>
              <w:szCs w:val="24"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D8"/>
    <w:rsid w:val="004D7AD8"/>
    <w:rsid w:val="00E2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22348FD4824DFFB89C5CF37D912711">
    <w:name w:val="4422348FD4824DFFB89C5CF37D912711"/>
    <w:rsid w:val="004D7A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Pryke</dc:creator>
  <cp:keywords/>
  <dc:description/>
  <cp:lastModifiedBy>Nick Armstrong</cp:lastModifiedBy>
  <cp:revision>8</cp:revision>
  <cp:lastPrinted>2018-02-13T05:01:00Z</cp:lastPrinted>
  <dcterms:created xsi:type="dcterms:W3CDTF">2020-12-02T06:36:00Z</dcterms:created>
  <dcterms:modified xsi:type="dcterms:W3CDTF">2020-12-15T05:32:00Z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A3842654</vt:lpwstr>
  </property>
  <property fmtid="{D5CDD505-2E9C-101B-9397-08002B2CF9AE}" pid="4" name="Objective-Title">
    <vt:lpwstr>Gateway Determination_V1</vt:lpwstr>
  </property>
  <property fmtid="{D5CDD505-2E9C-101B-9397-08002B2CF9AE}" pid="5" name="Objective-Comment">
    <vt:lpwstr/>
  </property>
  <property fmtid="{D5CDD505-2E9C-101B-9397-08002B2CF9AE}" pid="6" name="Objective-CreationStamp">
    <vt:filetime>2017-07-07T03:27:40Z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2017-10-09T00:51:36Z</vt:filetime>
  </property>
  <property fmtid="{D5CDD505-2E9C-101B-9397-08002B2CF9AE}" pid="11" name="Objective-Owner">
    <vt:lpwstr>Georgina Pryke</vt:lpwstr>
  </property>
  <property fmtid="{D5CDD505-2E9C-101B-9397-08002B2CF9AE}" pid="12" name="Objective-Path">
    <vt:lpwstr>Local Planning Templates:Gateway determination - planning proposal proceed - Minister's delegate:</vt:lpwstr>
  </property>
  <property fmtid="{D5CDD505-2E9C-101B-9397-08002B2CF9AE}" pid="13" name="Objective-Parent">
    <vt:lpwstr>Gateway determination - planning proposal proceed - Minister's delegate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0.6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17/09185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Security Classification [system]">
    <vt:lpwstr>UNCLASSIFIED</vt:lpwstr>
  </property>
  <property fmtid="{D5CDD505-2E9C-101B-9397-08002B2CF9AE}" pid="22" name="Objective-DLM [system]">
    <vt:lpwstr>No Impact</vt:lpwstr>
  </property>
  <property fmtid="{D5CDD505-2E9C-101B-9397-08002B2CF9AE}" pid="23" name="Objective-Vital Record [system]">
    <vt:lpwstr>No</vt:lpwstr>
  </property>
</Properties>
</file>